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D7F16" w14:textId="477E7038" w:rsidR="00223A6E" w:rsidRDefault="009D026D">
      <w:pPr>
        <w:pStyle w:val="BodyText"/>
        <w:rPr>
          <w:rFonts w:ascii="Times New Roman"/>
        </w:rPr>
      </w:pPr>
      <w:r>
        <w:rPr>
          <w:noProof/>
          <w:lang w:bidi="ar-SA"/>
        </w:rPr>
        <mc:AlternateContent>
          <mc:Choice Requires="wps">
            <w:drawing>
              <wp:anchor distT="0" distB="0" distL="114300" distR="114300" simplePos="0" relativeHeight="268435815" behindDoc="0" locked="0" layoutInCell="1" allowOverlap="1" wp14:anchorId="45724506" wp14:editId="5AD5431E">
                <wp:simplePos x="0" y="0"/>
                <wp:positionH relativeFrom="column">
                  <wp:posOffset>5555615</wp:posOffset>
                </wp:positionH>
                <wp:positionV relativeFrom="paragraph">
                  <wp:posOffset>-304800</wp:posOffset>
                </wp:positionV>
                <wp:extent cx="1664970" cy="1664970"/>
                <wp:effectExtent l="0" t="0" r="0" b="0"/>
                <wp:wrapNone/>
                <wp:docPr id="8" name="Right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664970" cy="1664970"/>
                        </a:xfrm>
                        <a:prstGeom prst="rtTriangle">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01843A4E"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437.45pt;margin-top:-24pt;width:131.1pt;height:131.1pt;rotation:180;z-index:268435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" fillcolor="#c6d9f1 [671]" stroked="f" strokeweight="2pt"/>
            </w:pict>
          </mc:Fallback>
        </mc:AlternateContent>
      </w:r>
      <w:r w:rsidR="00534BFA">
        <w:rPr>
          <w:rFonts w:ascii="Times New Roman"/>
          <w:noProof/>
        </w:rPr>
        <w:drawing>
          <wp:inline distT="0" distB="0" distL="0" distR="0" wp14:anchorId="58A3FB98" wp14:editId="768EAECF">
            <wp:extent cx="5172456" cy="218541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CW-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2456" cy="2185416"/>
                    </a:xfrm>
                    <a:prstGeom prst="rect">
                      <a:avLst/>
                    </a:prstGeom>
                  </pic:spPr>
                </pic:pic>
              </a:graphicData>
            </a:graphic>
          </wp:inline>
        </w:drawing>
      </w:r>
    </w:p>
    <w:p w14:paraId="47914024" w14:textId="77777777" w:rsidR="00223A6E" w:rsidRDefault="00223A6E">
      <w:pPr>
        <w:pStyle w:val="BodyText"/>
        <w:spacing w:before="11"/>
        <w:rPr>
          <w:rFonts w:ascii="Times New Roman"/>
          <w:sz w:val="13"/>
        </w:rPr>
      </w:pPr>
    </w:p>
    <w:p w14:paraId="12C0468B" w14:textId="7E78CFBF" w:rsidR="00223A6E" w:rsidRPr="00534BFA" w:rsidRDefault="00534BFA" w:rsidP="000F3064">
      <w:pPr>
        <w:pStyle w:val="ListParagraph"/>
        <w:numPr>
          <w:ilvl w:val="0"/>
          <w:numId w:val="3"/>
        </w:numPr>
        <w:spacing w:before="345" w:line="400" w:lineRule="exact"/>
        <w:rPr>
          <w:b/>
          <w:i/>
          <w:color w:val="548DD4" w:themeColor="text2" w:themeTint="99"/>
          <w:sz w:val="36"/>
        </w:rPr>
      </w:pPr>
      <w:r w:rsidRPr="00534BFA">
        <w:rPr>
          <w:b/>
          <w:i/>
          <w:color w:val="548DD4" w:themeColor="text2" w:themeTint="99"/>
          <w:sz w:val="36"/>
        </w:rPr>
        <w:t>Citywide Partners</w:t>
      </w:r>
      <w:r w:rsidR="00701F90" w:rsidRPr="00534BFA">
        <w:rPr>
          <w:b/>
          <w:i/>
          <w:color w:val="548DD4" w:themeColor="text2" w:themeTint="99"/>
          <w:sz w:val="36"/>
        </w:rPr>
        <w:t xml:space="preserve"> </w:t>
      </w:r>
      <w:r w:rsidR="006F5A34" w:rsidRPr="00534BFA">
        <w:rPr>
          <w:b/>
          <w:i/>
          <w:color w:val="548DD4" w:themeColor="text2" w:themeTint="99"/>
          <w:sz w:val="36"/>
        </w:rPr>
        <w:t>support Roots to Roofs School programme in Hull</w:t>
      </w:r>
    </w:p>
    <w:p w14:paraId="755EFD9D" w14:textId="77777777" w:rsidR="00223A6E" w:rsidRDefault="00223A6E">
      <w:pPr>
        <w:pStyle w:val="BodyText"/>
        <w:spacing w:before="3"/>
        <w:rPr>
          <w:b/>
          <w:sz w:val="14"/>
        </w:rPr>
      </w:pPr>
    </w:p>
    <w:p w14:paraId="58346170" w14:textId="77777777" w:rsidR="00223A6E" w:rsidRDefault="00223A6E">
      <w:pPr>
        <w:rPr>
          <w:sz w:val="14"/>
        </w:rPr>
        <w:sectPr w:rsidR="00223A6E">
          <w:type w:val="continuous"/>
          <w:pgSz w:w="11910" w:h="16840"/>
          <w:pgMar w:top="420" w:right="660" w:bottom="280" w:left="580" w:header="720" w:footer="720" w:gutter="0"/>
          <w:cols w:space="720"/>
        </w:sectPr>
      </w:pPr>
    </w:p>
    <w:p w14:paraId="6C8AEF69" w14:textId="77777777" w:rsidR="00223A6E" w:rsidRPr="00534BFA" w:rsidRDefault="009D026D">
      <w:pPr>
        <w:pStyle w:val="Heading1"/>
        <w:ind w:left="392"/>
        <w:rPr>
          <w:color w:val="548DD4" w:themeColor="text2" w:themeTint="99"/>
        </w:rPr>
      </w:pPr>
      <w:r w:rsidRPr="00534BFA">
        <w:rPr>
          <w:color w:val="548DD4" w:themeColor="text2" w:themeTint="99"/>
        </w:rPr>
        <w:t>Overview</w:t>
      </w:r>
    </w:p>
    <w:p w14:paraId="29D218FE" w14:textId="77777777" w:rsidR="00534BFA" w:rsidRPr="00534BFA" w:rsidRDefault="00534BFA" w:rsidP="00534BFA">
      <w:pPr>
        <w:rPr>
          <w:sz w:val="16"/>
          <w:szCs w:val="16"/>
          <w:lang w:eastAsia="en-US"/>
        </w:rPr>
      </w:pPr>
    </w:p>
    <w:p w14:paraId="2D4C4263" w14:textId="403F7EF1" w:rsidR="00534BFA" w:rsidRPr="00534BFA" w:rsidRDefault="00534BFA" w:rsidP="00534BFA">
      <w:pPr>
        <w:rPr>
          <w:rFonts w:ascii="Calibri" w:eastAsiaTheme="minorHAnsi" w:hAnsi="Calibri" w:cs="Calibri"/>
          <w:sz w:val="20"/>
          <w:szCs w:val="20"/>
          <w:lang w:eastAsia="en-US" w:bidi="ar-SA"/>
        </w:rPr>
      </w:pPr>
      <w:r w:rsidRPr="00534BFA">
        <w:rPr>
          <w:sz w:val="20"/>
          <w:szCs w:val="20"/>
          <w:lang w:eastAsia="en-US"/>
        </w:rPr>
        <w:t>The Roots to Roof final is a STEM and Enterprise activity promoting careers in Construction.  We are inspiring primary school children to understand more about the many different career opportunities in our industry and stress it is for girls and boys!  We go into the classroom where they work in small teams and design a 2d mo</w:t>
      </w:r>
      <w:r w:rsidR="00A464C0">
        <w:rPr>
          <w:sz w:val="20"/>
          <w:szCs w:val="20"/>
          <w:lang w:eastAsia="en-US"/>
        </w:rPr>
        <w:t>del of a house including any Eco-friendly options, this is a</w:t>
      </w:r>
      <w:r w:rsidRPr="00534BFA">
        <w:rPr>
          <w:sz w:val="20"/>
          <w:szCs w:val="20"/>
          <w:lang w:eastAsia="en-US"/>
        </w:rPr>
        <w:t xml:space="preserve"> </w:t>
      </w:r>
      <w:r w:rsidR="005750E5" w:rsidRPr="00534BFA">
        <w:rPr>
          <w:sz w:val="20"/>
          <w:szCs w:val="20"/>
          <w:lang w:eastAsia="en-US"/>
        </w:rPr>
        <w:t>hands-on</w:t>
      </w:r>
      <w:r w:rsidRPr="00534BFA">
        <w:rPr>
          <w:sz w:val="20"/>
          <w:szCs w:val="20"/>
          <w:lang w:eastAsia="en-US"/>
        </w:rPr>
        <w:t xml:space="preserve"> activity and we take in activity packs for them to use.  They have a budget so have to work out costs and decide on materials to use, they then present their ideas to the class.  We are promoting employability skills of teamwork, communication, budgeting and presentation skills.</w:t>
      </w:r>
    </w:p>
    <w:p w14:paraId="619B998B" w14:textId="77777777" w:rsidR="00534BFA" w:rsidRPr="00534BFA" w:rsidRDefault="00534BFA" w:rsidP="00534BFA">
      <w:pPr>
        <w:rPr>
          <w:sz w:val="20"/>
          <w:szCs w:val="20"/>
          <w:lang w:eastAsia="en-US"/>
        </w:rPr>
      </w:pPr>
    </w:p>
    <w:p w14:paraId="295E5193" w14:textId="2088A007" w:rsidR="00534BFA" w:rsidRPr="00534BFA" w:rsidRDefault="00534BFA" w:rsidP="00534BFA">
      <w:pPr>
        <w:rPr>
          <w:sz w:val="20"/>
          <w:szCs w:val="20"/>
          <w:lang w:eastAsia="en-US"/>
        </w:rPr>
      </w:pPr>
      <w:r w:rsidRPr="00534BFA">
        <w:rPr>
          <w:sz w:val="20"/>
          <w:szCs w:val="20"/>
          <w:lang w:eastAsia="en-US"/>
        </w:rPr>
        <w:t>We then ask them to bring their ideas to life by building a 3d model using recycled materials.  Industry Ambassadors work with the pupils at the launch and also go back to judge</w:t>
      </w:r>
      <w:r w:rsidR="00A464C0">
        <w:rPr>
          <w:sz w:val="20"/>
          <w:szCs w:val="20"/>
          <w:lang w:eastAsia="en-US"/>
        </w:rPr>
        <w:t xml:space="preserve"> a winning model from each school</w:t>
      </w:r>
      <w:r w:rsidRPr="00534BFA">
        <w:rPr>
          <w:sz w:val="20"/>
          <w:szCs w:val="20"/>
          <w:lang w:eastAsia="en-US"/>
        </w:rPr>
        <w:t xml:space="preserve"> that has participated</w:t>
      </w:r>
      <w:r w:rsidR="00A464C0">
        <w:rPr>
          <w:sz w:val="20"/>
          <w:szCs w:val="20"/>
          <w:lang w:eastAsia="en-US"/>
        </w:rPr>
        <w:t xml:space="preserve">, </w:t>
      </w:r>
      <w:r w:rsidRPr="00534BFA">
        <w:rPr>
          <w:sz w:val="20"/>
          <w:szCs w:val="20"/>
          <w:lang w:eastAsia="en-US"/>
        </w:rPr>
        <w:t>and th</w:t>
      </w:r>
      <w:r w:rsidR="00A464C0">
        <w:rPr>
          <w:sz w:val="20"/>
          <w:szCs w:val="20"/>
          <w:lang w:eastAsia="en-US"/>
        </w:rPr>
        <w:t>is entry then goes through to</w:t>
      </w:r>
      <w:r w:rsidRPr="00534BFA">
        <w:rPr>
          <w:sz w:val="20"/>
          <w:szCs w:val="20"/>
          <w:lang w:eastAsia="en-US"/>
        </w:rPr>
        <w:t xml:space="preserve"> the final.  We have had excellent support fro</w:t>
      </w:r>
      <w:r>
        <w:rPr>
          <w:sz w:val="20"/>
          <w:szCs w:val="20"/>
          <w:lang w:eastAsia="en-US"/>
        </w:rPr>
        <w:t>m local employers and the Cityw</w:t>
      </w:r>
      <w:r w:rsidRPr="00534BFA">
        <w:rPr>
          <w:sz w:val="20"/>
          <w:szCs w:val="20"/>
          <w:lang w:eastAsia="en-US"/>
        </w:rPr>
        <w:t>ide Partnership with their sponsorship of the top 3 prizes and the best team player awards.</w:t>
      </w:r>
    </w:p>
    <w:p w14:paraId="226C3358" w14:textId="77777777" w:rsidR="00534BFA" w:rsidRPr="00534BFA" w:rsidRDefault="00534BFA" w:rsidP="00534BFA">
      <w:pPr>
        <w:rPr>
          <w:sz w:val="20"/>
          <w:szCs w:val="20"/>
          <w:lang w:eastAsia="en-US"/>
        </w:rPr>
      </w:pPr>
    </w:p>
    <w:p w14:paraId="2BFA80A0" w14:textId="77777777" w:rsidR="00534BFA" w:rsidRPr="00534BFA" w:rsidRDefault="00534BFA" w:rsidP="00534BFA">
      <w:pPr>
        <w:rPr>
          <w:sz w:val="20"/>
          <w:szCs w:val="20"/>
          <w:lang w:eastAsia="en-US"/>
        </w:rPr>
      </w:pPr>
      <w:r w:rsidRPr="00534BFA">
        <w:rPr>
          <w:sz w:val="20"/>
          <w:szCs w:val="20"/>
          <w:lang w:eastAsia="en-US"/>
        </w:rPr>
        <w:t>This project has grown from 5 schools participating in 2018 to 11 schools in 2019 and we are looking forward to this growing on an annual basis so we can excite and inspire the next generation to make construction a career of choice.</w:t>
      </w:r>
    </w:p>
    <w:p w14:paraId="3434E171" w14:textId="77777777" w:rsidR="00A464AF" w:rsidRPr="00A464C0" w:rsidRDefault="00A464AF" w:rsidP="00A464AF">
      <w:pPr>
        <w:pStyle w:val="Heading1"/>
        <w:ind w:left="0"/>
        <w:rPr>
          <w:color w:val="548DD4" w:themeColor="text2" w:themeTint="99"/>
        </w:rPr>
      </w:pPr>
      <w:r w:rsidRPr="00A464C0">
        <w:rPr>
          <w:color w:val="548DD4" w:themeColor="text2" w:themeTint="99"/>
        </w:rPr>
        <w:t>Key Features</w:t>
      </w:r>
    </w:p>
    <w:p w14:paraId="6BB96DD6" w14:textId="77777777" w:rsidR="00A464AF" w:rsidRPr="006B4EFE" w:rsidRDefault="00A464AF" w:rsidP="00A464AF">
      <w:pPr>
        <w:tabs>
          <w:tab w:val="left" w:pos="666"/>
          <w:tab w:val="left" w:pos="668"/>
        </w:tabs>
        <w:rPr>
          <w:sz w:val="20"/>
        </w:rPr>
      </w:pPr>
      <w:r>
        <w:rPr>
          <w:sz w:val="20"/>
        </w:rPr>
        <w:t xml:space="preserve">Delivered in partnership with 11 local and national construction companies, CITB, Hull City Council and Hull Training providing industry expertise throughout the programme. Pupils also had a tour around the construction centre at Hull Training, looking at a range of different trade roles </w:t>
      </w:r>
    </w:p>
    <w:p w14:paraId="734FAE47" w14:textId="1F7DB27B" w:rsidR="00A464AF" w:rsidRDefault="00A464AF" w:rsidP="00A464AF">
      <w:pPr>
        <w:spacing w:before="112" w:line="242" w:lineRule="auto"/>
        <w:rPr>
          <w:b/>
          <w:sz w:val="20"/>
          <w:szCs w:val="20"/>
        </w:rPr>
      </w:pPr>
    </w:p>
    <w:p w14:paraId="24D873C3" w14:textId="1EDDBEA2" w:rsidR="00A464AF" w:rsidRDefault="00A464AF" w:rsidP="006A0E35">
      <w:pPr>
        <w:spacing w:before="112" w:line="242" w:lineRule="auto"/>
        <w:ind w:left="392"/>
        <w:rPr>
          <w:b/>
          <w:sz w:val="20"/>
          <w:szCs w:val="20"/>
        </w:rPr>
      </w:pPr>
    </w:p>
    <w:p w14:paraId="3BE70892" w14:textId="294099F7" w:rsidR="00A464AF" w:rsidRDefault="00A464AF" w:rsidP="006A0E35">
      <w:pPr>
        <w:spacing w:before="112" w:line="242" w:lineRule="auto"/>
        <w:ind w:left="392"/>
        <w:rPr>
          <w:b/>
          <w:sz w:val="20"/>
          <w:szCs w:val="20"/>
        </w:rPr>
      </w:pPr>
    </w:p>
    <w:p w14:paraId="2E5F52CD" w14:textId="19F8538C" w:rsidR="00A464AF" w:rsidRDefault="00A464AF" w:rsidP="006A0E35">
      <w:pPr>
        <w:spacing w:before="112" w:line="242" w:lineRule="auto"/>
        <w:ind w:left="392"/>
        <w:rPr>
          <w:b/>
          <w:sz w:val="20"/>
          <w:szCs w:val="20"/>
        </w:rPr>
      </w:pPr>
    </w:p>
    <w:p w14:paraId="66A9E9DD" w14:textId="77777777" w:rsidR="00A464AF" w:rsidRPr="00534BFA" w:rsidRDefault="00A464AF" w:rsidP="006A0E35">
      <w:pPr>
        <w:spacing w:before="112" w:line="242" w:lineRule="auto"/>
        <w:ind w:left="392"/>
        <w:rPr>
          <w:b/>
          <w:sz w:val="20"/>
          <w:szCs w:val="20"/>
        </w:rPr>
      </w:pPr>
    </w:p>
    <w:p w14:paraId="193F5CB2" w14:textId="61089E00" w:rsidR="00223A6E" w:rsidRDefault="00896715" w:rsidP="00A464AF">
      <w:pPr>
        <w:pStyle w:val="Heading1"/>
        <w:rPr>
          <w:sz w:val="20"/>
        </w:rPr>
      </w:pPr>
      <w:r>
        <w:rPr>
          <w:b w:val="0"/>
          <w:noProof/>
        </w:rPr>
        <w:drawing>
          <wp:inline distT="0" distB="0" distL="0" distR="0" wp14:anchorId="7415ACA4" wp14:editId="7476B05F">
            <wp:extent cx="1408395" cy="1054958"/>
            <wp:effectExtent l="5080" t="0" r="6985" b="6985"/>
            <wp:docPr id="1" name="Picture 1" descr="A group of people in a room&#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to Roof 1.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408395" cy="1054958"/>
                    </a:xfrm>
                    <a:prstGeom prst="rect">
                      <a:avLst/>
                    </a:prstGeom>
                  </pic:spPr>
                </pic:pic>
              </a:graphicData>
            </a:graphic>
          </wp:inline>
        </w:drawing>
      </w:r>
      <w:r>
        <w:rPr>
          <w:b w:val="0"/>
          <w:noProof/>
        </w:rPr>
        <w:drawing>
          <wp:inline distT="0" distB="0" distL="0" distR="0" wp14:anchorId="1DD5280C" wp14:editId="68743165">
            <wp:extent cx="1391160" cy="1040818"/>
            <wp:effectExtent l="3492" t="0" r="3493" b="3492"/>
            <wp:docPr id="4" name="Picture 4" descr="A picture containing indoor, object, wall, tabl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ots to Roof 2.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391160" cy="1040818"/>
                    </a:xfrm>
                    <a:prstGeom prst="rect">
                      <a:avLst/>
                    </a:prstGeom>
                  </pic:spPr>
                </pic:pic>
              </a:graphicData>
            </a:graphic>
          </wp:inline>
        </w:drawing>
      </w:r>
      <w:r w:rsidR="00A464C0">
        <w:rPr>
          <w:noProof/>
          <w:lang w:bidi="ar-SA"/>
        </w:rPr>
        <w:drawing>
          <wp:inline distT="0" distB="0" distL="0" distR="0" wp14:anchorId="22A2550C" wp14:editId="43F6253C">
            <wp:extent cx="1295400" cy="1161000"/>
            <wp:effectExtent l="0" t="0" r="0" b="1270"/>
            <wp:docPr id="3" name="Picture 3" descr="A group of people posing for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5943.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299065" cy="1164285"/>
                    </a:xfrm>
                    <a:prstGeom prst="rect">
                      <a:avLst/>
                    </a:prstGeom>
                  </pic:spPr>
                </pic:pic>
              </a:graphicData>
            </a:graphic>
          </wp:inline>
        </w:drawing>
      </w:r>
      <w:r w:rsidR="00A464AF">
        <w:rPr>
          <w:b w:val="0"/>
          <w:noProof/>
        </w:rPr>
        <w:drawing>
          <wp:inline distT="0" distB="0" distL="0" distR="0" wp14:anchorId="12D85648" wp14:editId="5E348518">
            <wp:extent cx="1742758" cy="1161837"/>
            <wp:effectExtent l="0" t="0" r="0" b="635"/>
            <wp:docPr id="7" name="Picture 7" descr="A group of people in a room&#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78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604" cy="1175068"/>
                    </a:xfrm>
                    <a:prstGeom prst="rect">
                      <a:avLst/>
                    </a:prstGeom>
                  </pic:spPr>
                </pic:pic>
              </a:graphicData>
            </a:graphic>
          </wp:inline>
        </w:drawing>
      </w:r>
      <w:r w:rsidR="00AB1730">
        <w:rPr>
          <w:sz w:val="20"/>
        </w:rPr>
        <w:t xml:space="preserve"> </w:t>
      </w:r>
    </w:p>
    <w:p w14:paraId="38BBD9A0" w14:textId="77777777" w:rsidR="00A464C0" w:rsidRPr="006B4EFE" w:rsidRDefault="00A464C0" w:rsidP="00A464AF">
      <w:pPr>
        <w:pStyle w:val="Heading1"/>
        <w:rPr>
          <w:sz w:val="20"/>
        </w:rPr>
      </w:pPr>
    </w:p>
    <w:p w14:paraId="2ED3D582" w14:textId="77777777" w:rsidR="00223A6E" w:rsidRPr="00A464C0" w:rsidRDefault="009D026D">
      <w:pPr>
        <w:pStyle w:val="Heading1"/>
        <w:spacing w:before="127"/>
        <w:rPr>
          <w:color w:val="548DD4" w:themeColor="text2" w:themeTint="99"/>
        </w:rPr>
      </w:pPr>
      <w:r w:rsidRPr="00A464C0">
        <w:rPr>
          <w:color w:val="548DD4" w:themeColor="text2" w:themeTint="99"/>
        </w:rPr>
        <w:t>Outcomes</w:t>
      </w:r>
    </w:p>
    <w:p w14:paraId="68D0680E" w14:textId="22FBBAFD" w:rsidR="0046081C" w:rsidRPr="00A464C0" w:rsidRDefault="008C728F" w:rsidP="00CA1FF7">
      <w:pPr>
        <w:pStyle w:val="ListParagraph"/>
        <w:numPr>
          <w:ilvl w:val="0"/>
          <w:numId w:val="4"/>
        </w:numPr>
        <w:rPr>
          <w:sz w:val="20"/>
          <w:szCs w:val="20"/>
        </w:rPr>
      </w:pPr>
      <w:r w:rsidRPr="00A464C0">
        <w:rPr>
          <w:sz w:val="20"/>
        </w:rPr>
        <w:t>11 primary schools across the Humber region took part in the programme, with over 400 pupils engaged in developing a housing company and learning about all aspects of the industry</w:t>
      </w:r>
      <w:r w:rsidR="0046081C" w:rsidRPr="00A464C0">
        <w:rPr>
          <w:sz w:val="20"/>
        </w:rPr>
        <w:t xml:space="preserve"> </w:t>
      </w:r>
    </w:p>
    <w:p w14:paraId="2E2C3747" w14:textId="5D336213" w:rsidR="0046081C" w:rsidRPr="00A464C0" w:rsidRDefault="0046081C" w:rsidP="00A464C0">
      <w:pPr>
        <w:pStyle w:val="ListParagraph"/>
        <w:numPr>
          <w:ilvl w:val="0"/>
          <w:numId w:val="4"/>
        </w:numPr>
        <w:tabs>
          <w:tab w:val="left" w:pos="666"/>
          <w:tab w:val="left" w:pos="668"/>
        </w:tabs>
        <w:spacing w:before="113"/>
        <w:ind w:right="31"/>
        <w:rPr>
          <w:sz w:val="20"/>
        </w:rPr>
      </w:pPr>
      <w:r w:rsidRPr="00A464C0">
        <w:rPr>
          <w:sz w:val="20"/>
        </w:rPr>
        <w:t xml:space="preserve"> </w:t>
      </w:r>
      <w:r w:rsidR="00D233E6" w:rsidRPr="00A464C0">
        <w:rPr>
          <w:sz w:val="20"/>
        </w:rPr>
        <w:t xml:space="preserve"> Prizes </w:t>
      </w:r>
      <w:r w:rsidR="00C70CC2" w:rsidRPr="00A464C0">
        <w:rPr>
          <w:sz w:val="20"/>
        </w:rPr>
        <w:t xml:space="preserve">were </w:t>
      </w:r>
      <w:r w:rsidR="00A464C0" w:rsidRPr="00A464C0">
        <w:rPr>
          <w:sz w:val="20"/>
        </w:rPr>
        <w:t xml:space="preserve">awarded to the top 3 </w:t>
      </w:r>
      <w:r w:rsidR="00D233E6" w:rsidRPr="00A464C0">
        <w:rPr>
          <w:sz w:val="20"/>
        </w:rPr>
        <w:t>with the winning school receiving a cheque for £200, £150 for second runner up and £100 for 3</w:t>
      </w:r>
      <w:r w:rsidR="00D233E6" w:rsidRPr="00A464C0">
        <w:rPr>
          <w:sz w:val="20"/>
          <w:vertAlign w:val="superscript"/>
        </w:rPr>
        <w:t>rd</w:t>
      </w:r>
      <w:r w:rsidR="00D233E6" w:rsidRPr="00A464C0">
        <w:rPr>
          <w:sz w:val="20"/>
        </w:rPr>
        <w:t>. There was also recognition for one member from each school that had been the best team player. Every pupil received a goodie bag with items provided by all of the contractors</w:t>
      </w:r>
      <w:r w:rsidR="000D0793" w:rsidRPr="00A464C0">
        <w:rPr>
          <w:sz w:val="20"/>
        </w:rPr>
        <w:t xml:space="preserve"> involved in the programme</w:t>
      </w:r>
    </w:p>
    <w:p w14:paraId="45BB81A6" w14:textId="478D5A95" w:rsidR="00223A6E" w:rsidRDefault="00223A6E" w:rsidP="002A0A57">
      <w:pPr>
        <w:pStyle w:val="BodyText"/>
        <w:jc w:val="both"/>
      </w:pPr>
    </w:p>
    <w:p w14:paraId="45699D37" w14:textId="77777777" w:rsidR="00223A6E" w:rsidRDefault="00223A6E">
      <w:pPr>
        <w:pStyle w:val="BodyText"/>
      </w:pPr>
    </w:p>
    <w:p w14:paraId="1C6B57C8" w14:textId="03DFDE87" w:rsidR="00223A6E" w:rsidRDefault="00223A6E">
      <w:pPr>
        <w:pStyle w:val="BodyText"/>
        <w:spacing w:before="1"/>
        <w:rPr>
          <w:sz w:val="21"/>
        </w:rPr>
      </w:pPr>
    </w:p>
    <w:p w14:paraId="5D135092" w14:textId="59B37B63" w:rsidR="00223A6E" w:rsidRPr="00A464C0" w:rsidRDefault="006B4EFE" w:rsidP="00CA1FF7">
      <w:pPr>
        <w:pStyle w:val="Heading2"/>
        <w:rPr>
          <w:color w:val="548DD4" w:themeColor="text2" w:themeTint="99"/>
          <w:sz w:val="20"/>
          <w:szCs w:val="20"/>
        </w:rPr>
      </w:pPr>
      <w:r w:rsidRPr="00A464C0">
        <w:rPr>
          <w:color w:val="548DD4" w:themeColor="text2" w:themeTint="99"/>
          <w:sz w:val="20"/>
          <w:szCs w:val="20"/>
        </w:rPr>
        <w:t>“</w:t>
      </w:r>
      <w:r w:rsidR="00ED7F77" w:rsidRPr="00A464C0">
        <w:rPr>
          <w:color w:val="548DD4" w:themeColor="text2" w:themeTint="99"/>
          <w:sz w:val="20"/>
          <w:szCs w:val="20"/>
        </w:rPr>
        <w:t>The programme is so important in bringing forward the next generation of construction employees</w:t>
      </w:r>
      <w:r w:rsidR="00C70CC2" w:rsidRPr="00A464C0">
        <w:rPr>
          <w:color w:val="548DD4" w:themeColor="text2" w:themeTint="99"/>
          <w:sz w:val="20"/>
          <w:szCs w:val="20"/>
        </w:rPr>
        <w:t>. The ideas and innovation that many of the teams demonstrated in creating their companies and models shows that there is some real future talent</w:t>
      </w:r>
      <w:r w:rsidRPr="00A464C0">
        <w:rPr>
          <w:color w:val="548DD4" w:themeColor="text2" w:themeTint="99"/>
          <w:sz w:val="20"/>
          <w:szCs w:val="20"/>
        </w:rPr>
        <w:t>.”</w:t>
      </w:r>
    </w:p>
    <w:p w14:paraId="4906E4BA" w14:textId="77777777" w:rsidR="00BD252D" w:rsidRDefault="00BD252D" w:rsidP="00CA1FF7">
      <w:pPr>
        <w:pStyle w:val="Heading2"/>
        <w:rPr>
          <w:b w:val="0"/>
          <w:i w:val="0"/>
          <w:sz w:val="18"/>
          <w:szCs w:val="18"/>
        </w:rPr>
      </w:pPr>
    </w:p>
    <w:p w14:paraId="28819ECB" w14:textId="4BFE939A" w:rsidR="00223A6E" w:rsidRPr="00BD252D" w:rsidRDefault="000F3064" w:rsidP="00CA1FF7">
      <w:pPr>
        <w:pStyle w:val="Heading2"/>
        <w:rPr>
          <w:b w:val="0"/>
          <w:i w:val="0"/>
          <w:color w:val="646363"/>
          <w:sz w:val="18"/>
          <w:szCs w:val="18"/>
        </w:rPr>
      </w:pPr>
      <w:r>
        <w:rPr>
          <w:b w:val="0"/>
          <w:i w:val="0"/>
          <w:color w:val="646363"/>
          <w:sz w:val="18"/>
          <w:szCs w:val="18"/>
        </w:rPr>
        <w:t>Social &amp; Economic Impact Manager</w:t>
      </w:r>
    </w:p>
    <w:p w14:paraId="0FB5A8D1" w14:textId="1014F03D" w:rsidR="00223A6E" w:rsidRPr="00BD252D" w:rsidRDefault="006B4EFE" w:rsidP="00CA1FF7">
      <w:pPr>
        <w:pStyle w:val="Heading2"/>
        <w:rPr>
          <w:b w:val="0"/>
          <w:i w:val="0"/>
          <w:color w:val="646363"/>
          <w:sz w:val="18"/>
          <w:szCs w:val="18"/>
        </w:rPr>
      </w:pPr>
      <w:r w:rsidRPr="00BD252D">
        <w:rPr>
          <w:b w:val="0"/>
          <w:i w:val="0"/>
          <w:color w:val="646363"/>
          <w:sz w:val="18"/>
          <w:szCs w:val="18"/>
        </w:rPr>
        <w:t>M</w:t>
      </w:r>
      <w:r w:rsidR="000F3064">
        <w:rPr>
          <w:b w:val="0"/>
          <w:i w:val="0"/>
          <w:color w:val="646363"/>
          <w:sz w:val="18"/>
          <w:szCs w:val="18"/>
        </w:rPr>
        <w:t>ark Burley</w:t>
      </w:r>
      <w:r w:rsidR="00A464C0">
        <w:rPr>
          <w:b w:val="0"/>
          <w:i w:val="0"/>
          <w:color w:val="646363"/>
          <w:sz w:val="18"/>
          <w:szCs w:val="18"/>
        </w:rPr>
        <w:t xml:space="preserve"> Citywide Partnership</w:t>
      </w:r>
    </w:p>
    <w:p w14:paraId="471A0FF3" w14:textId="77777777" w:rsidR="00223A6E" w:rsidRPr="00CA1FF7" w:rsidRDefault="00223A6E" w:rsidP="00CA1FF7">
      <w:pPr>
        <w:pStyle w:val="BodyText"/>
        <w:spacing w:before="3"/>
        <w:rPr>
          <w:sz w:val="28"/>
        </w:rPr>
      </w:pPr>
    </w:p>
    <w:p w14:paraId="0C05614C" w14:textId="346FDF58" w:rsidR="00223A6E" w:rsidRDefault="00223A6E" w:rsidP="00A464C0">
      <w:pPr>
        <w:spacing w:line="144" w:lineRule="exact"/>
        <w:rPr>
          <w:sz w:val="13"/>
        </w:rPr>
      </w:pPr>
    </w:p>
    <w:sectPr w:rsidR="00223A6E" w:rsidSect="00936FE2">
      <w:type w:val="continuous"/>
      <w:pgSz w:w="11910" w:h="16840"/>
      <w:pgMar w:top="720" w:right="720" w:bottom="720" w:left="720" w:header="720" w:footer="720" w:gutter="0"/>
      <w:cols w:num="2" w:space="720" w:equalWidth="0">
        <w:col w:w="4979" w:space="73"/>
        <w:col w:w="5418"/>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A13A91"/>
    <w:multiLevelType w:val="hybridMultilevel"/>
    <w:tmpl w:val="BB18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27756"/>
    <w:multiLevelType w:val="hybridMultilevel"/>
    <w:tmpl w:val="6F6260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5F6608CA"/>
    <w:multiLevelType w:val="hybridMultilevel"/>
    <w:tmpl w:val="DF4C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D7BD1"/>
    <w:multiLevelType w:val="hybridMultilevel"/>
    <w:tmpl w:val="89B2DD8C"/>
    <w:lvl w:ilvl="0" w:tplc="CB9A6AD2">
      <w:numFmt w:val="bullet"/>
      <w:lvlText w:val=""/>
      <w:lvlJc w:val="left"/>
      <w:pPr>
        <w:ind w:left="667" w:hanging="567"/>
      </w:pPr>
      <w:rPr>
        <w:rFonts w:ascii="Symbol" w:eastAsia="Symbol" w:hAnsi="Symbol" w:cs="Symbol" w:hint="default"/>
        <w:color w:val="636262"/>
        <w:w w:val="99"/>
        <w:sz w:val="20"/>
        <w:szCs w:val="20"/>
        <w:lang w:val="en-GB" w:eastAsia="en-GB" w:bidi="en-GB"/>
      </w:rPr>
    </w:lvl>
    <w:lvl w:ilvl="1" w:tplc="6148718C">
      <w:numFmt w:val="bullet"/>
      <w:lvlText w:val="•"/>
      <w:lvlJc w:val="left"/>
      <w:pPr>
        <w:ind w:left="1122" w:hanging="567"/>
      </w:pPr>
      <w:rPr>
        <w:rFonts w:hint="default"/>
        <w:lang w:val="en-GB" w:eastAsia="en-GB" w:bidi="en-GB"/>
      </w:rPr>
    </w:lvl>
    <w:lvl w:ilvl="2" w:tplc="7A046888">
      <w:numFmt w:val="bullet"/>
      <w:lvlText w:val="•"/>
      <w:lvlJc w:val="left"/>
      <w:pPr>
        <w:ind w:left="1585" w:hanging="567"/>
      </w:pPr>
      <w:rPr>
        <w:rFonts w:hint="default"/>
        <w:lang w:val="en-GB" w:eastAsia="en-GB" w:bidi="en-GB"/>
      </w:rPr>
    </w:lvl>
    <w:lvl w:ilvl="3" w:tplc="9288050E">
      <w:numFmt w:val="bullet"/>
      <w:lvlText w:val="•"/>
      <w:lvlJc w:val="left"/>
      <w:pPr>
        <w:ind w:left="2048" w:hanging="567"/>
      </w:pPr>
      <w:rPr>
        <w:rFonts w:hint="default"/>
        <w:lang w:val="en-GB" w:eastAsia="en-GB" w:bidi="en-GB"/>
      </w:rPr>
    </w:lvl>
    <w:lvl w:ilvl="4" w:tplc="21F61F18">
      <w:numFmt w:val="bullet"/>
      <w:lvlText w:val="•"/>
      <w:lvlJc w:val="left"/>
      <w:pPr>
        <w:ind w:left="2511" w:hanging="567"/>
      </w:pPr>
      <w:rPr>
        <w:rFonts w:hint="default"/>
        <w:lang w:val="en-GB" w:eastAsia="en-GB" w:bidi="en-GB"/>
      </w:rPr>
    </w:lvl>
    <w:lvl w:ilvl="5" w:tplc="2D465AEC">
      <w:numFmt w:val="bullet"/>
      <w:lvlText w:val="•"/>
      <w:lvlJc w:val="left"/>
      <w:pPr>
        <w:ind w:left="2974" w:hanging="567"/>
      </w:pPr>
      <w:rPr>
        <w:rFonts w:hint="default"/>
        <w:lang w:val="en-GB" w:eastAsia="en-GB" w:bidi="en-GB"/>
      </w:rPr>
    </w:lvl>
    <w:lvl w:ilvl="6" w:tplc="8EDAD3FC">
      <w:numFmt w:val="bullet"/>
      <w:lvlText w:val="•"/>
      <w:lvlJc w:val="left"/>
      <w:pPr>
        <w:ind w:left="3437" w:hanging="567"/>
      </w:pPr>
      <w:rPr>
        <w:rFonts w:hint="default"/>
        <w:lang w:val="en-GB" w:eastAsia="en-GB" w:bidi="en-GB"/>
      </w:rPr>
    </w:lvl>
    <w:lvl w:ilvl="7" w:tplc="0A2CA260">
      <w:numFmt w:val="bullet"/>
      <w:lvlText w:val="•"/>
      <w:lvlJc w:val="left"/>
      <w:pPr>
        <w:ind w:left="3900" w:hanging="567"/>
      </w:pPr>
      <w:rPr>
        <w:rFonts w:hint="default"/>
        <w:lang w:val="en-GB" w:eastAsia="en-GB" w:bidi="en-GB"/>
      </w:rPr>
    </w:lvl>
    <w:lvl w:ilvl="8" w:tplc="D002926A">
      <w:numFmt w:val="bullet"/>
      <w:lvlText w:val="•"/>
      <w:lvlJc w:val="left"/>
      <w:pPr>
        <w:ind w:left="4363" w:hanging="567"/>
      </w:pPr>
      <w:rPr>
        <w:rFonts w:hint="default"/>
        <w:lang w:val="en-GB" w:eastAsia="en-GB" w:bidi="en-GB"/>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6E"/>
    <w:rsid w:val="00057C85"/>
    <w:rsid w:val="000D0793"/>
    <w:rsid w:val="000F3064"/>
    <w:rsid w:val="001636FF"/>
    <w:rsid w:val="00166DF5"/>
    <w:rsid w:val="001C7FBF"/>
    <w:rsid w:val="00223A6E"/>
    <w:rsid w:val="00226B77"/>
    <w:rsid w:val="002A0A57"/>
    <w:rsid w:val="002A4D7A"/>
    <w:rsid w:val="00317974"/>
    <w:rsid w:val="00325A0F"/>
    <w:rsid w:val="003C5CCF"/>
    <w:rsid w:val="003D4963"/>
    <w:rsid w:val="0046081C"/>
    <w:rsid w:val="004C0476"/>
    <w:rsid w:val="004D2308"/>
    <w:rsid w:val="00534BFA"/>
    <w:rsid w:val="0057247C"/>
    <w:rsid w:val="005750E5"/>
    <w:rsid w:val="005B45B7"/>
    <w:rsid w:val="005D3110"/>
    <w:rsid w:val="00640AE8"/>
    <w:rsid w:val="006A0E35"/>
    <w:rsid w:val="006B4EFE"/>
    <w:rsid w:val="006D730D"/>
    <w:rsid w:val="006F5A34"/>
    <w:rsid w:val="00701F90"/>
    <w:rsid w:val="007B6C05"/>
    <w:rsid w:val="00896715"/>
    <w:rsid w:val="008C728F"/>
    <w:rsid w:val="00936FE2"/>
    <w:rsid w:val="00946115"/>
    <w:rsid w:val="009B37C8"/>
    <w:rsid w:val="009D026D"/>
    <w:rsid w:val="00A464AF"/>
    <w:rsid w:val="00A464C0"/>
    <w:rsid w:val="00AB1730"/>
    <w:rsid w:val="00B446D5"/>
    <w:rsid w:val="00B970BF"/>
    <w:rsid w:val="00BD252D"/>
    <w:rsid w:val="00C67810"/>
    <w:rsid w:val="00C70CC2"/>
    <w:rsid w:val="00CA1FF7"/>
    <w:rsid w:val="00D233E6"/>
    <w:rsid w:val="00ED7F77"/>
    <w:rsid w:val="00F90471"/>
    <w:rsid w:val="00FC1B66"/>
    <w:rsid w:val="00FD1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17AB"/>
  <w15:docId w15:val="{1DC777FE-FA18-4AF9-92DC-DDD987D8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92"/>
      <w:ind w:left="100"/>
      <w:outlineLvl w:val="0"/>
    </w:pPr>
    <w:rPr>
      <w:b/>
      <w:bCs/>
      <w:sz w:val="24"/>
      <w:szCs w:val="24"/>
    </w:rPr>
  </w:style>
  <w:style w:type="paragraph" w:styleId="Heading2">
    <w:name w:val="heading 2"/>
    <w:basedOn w:val="Normal"/>
    <w:uiPriority w:val="1"/>
    <w:qFormat/>
    <w:pPr>
      <w:ind w:left="393" w:right="265"/>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0"/>
      <w:ind w:left="667" w:hanging="567"/>
    </w:pPr>
  </w:style>
  <w:style w:type="paragraph" w:customStyle="1" w:styleId="TableParagraph">
    <w:name w:val="Table Paragraph"/>
    <w:basedOn w:val="Normal"/>
    <w:uiPriority w:val="1"/>
    <w:qFormat/>
    <w:pPr>
      <w:spacing w:before="51"/>
      <w:ind w:left="1"/>
    </w:pPr>
  </w:style>
  <w:style w:type="paragraph" w:styleId="BalloonText">
    <w:name w:val="Balloon Text"/>
    <w:basedOn w:val="Normal"/>
    <w:link w:val="BalloonTextChar"/>
    <w:uiPriority w:val="99"/>
    <w:semiHidden/>
    <w:unhideWhenUsed/>
    <w:rsid w:val="009D026D"/>
    <w:rPr>
      <w:rFonts w:ascii="Tahoma" w:hAnsi="Tahoma" w:cs="Tahoma"/>
      <w:sz w:val="16"/>
      <w:szCs w:val="16"/>
    </w:rPr>
  </w:style>
  <w:style w:type="character" w:customStyle="1" w:styleId="BalloonTextChar">
    <w:name w:val="Balloon Text Char"/>
    <w:basedOn w:val="DefaultParagraphFont"/>
    <w:link w:val="BalloonText"/>
    <w:uiPriority w:val="99"/>
    <w:semiHidden/>
    <w:rsid w:val="009D026D"/>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9D02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67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Graham's Marking Frame</dc:creator>
  <cp:lastModifiedBy>Samantha Hind</cp:lastModifiedBy>
  <cp:revision>3</cp:revision>
  <cp:lastPrinted>2018-01-04T11:05:00Z</cp:lastPrinted>
  <dcterms:created xsi:type="dcterms:W3CDTF">2019-08-06T07:54:00Z</dcterms:created>
  <dcterms:modified xsi:type="dcterms:W3CDTF">2020-08-12T10:23:00Z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Microsoft® Publisher 2010</vt:lpwstr>
  </property>
  <property fmtid="{D5CDD505-2E9C-101B-9397-08002B2CF9AE}" pid="4" name="LastSaved">
    <vt:filetime>2018-01-04T00:00:00Z</vt:filetime>
  </property>
</Properties>
</file>